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9"/>
        <w:jc w:val="center"/>
        <w:tabs>
          <w:tab w:val="left" w:pos="720" w:leader="none"/>
        </w:tabs>
        <w:rPr>
          <w:b/>
        </w:rPr>
      </w:pPr>
      <w:r>
        <w:rPr>
          <w:b/>
        </w:rPr>
        <w:t xml:space="preserve">ПОЯСНИТЕЛЬНАЯ ЗАПИСКА</w:t>
      </w:r>
      <w:r>
        <w:rPr>
          <w:b/>
        </w:rPr>
      </w:r>
      <w:r>
        <w:rPr>
          <w:b/>
        </w:rPr>
      </w:r>
    </w:p>
    <w:p>
      <w:pPr>
        <w:pStyle w:val="880"/>
        <w:widowControl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к проекту решения </w:t>
      </w:r>
      <w:r>
        <w:rPr>
          <w:sz w:val="24"/>
          <w:szCs w:val="24"/>
          <w:lang w:val="ru-RU"/>
        </w:rPr>
        <w:t xml:space="preserve">Думы</w:t>
      </w:r>
      <w:r>
        <w:rPr>
          <w:sz w:val="24"/>
          <w:szCs w:val="24"/>
          <w:lang w:val="ru-RU"/>
        </w:rPr>
        <w:t xml:space="preserve"> Белоярского района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решение </w:t>
      </w:r>
      <w:r>
        <w:rPr>
          <w:rFonts w:ascii="Times New Roman" w:hAnsi="Times New Roman" w:cs="Times New Roman"/>
          <w:sz w:val="24"/>
          <w:szCs w:val="24"/>
        </w:rPr>
        <w:t xml:space="preserve">Думы Белоярского района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от 28 октября 2020 года № 51»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880"/>
        <w:widowControl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</w:r>
      <w:r>
        <w:rPr>
          <w:b/>
          <w:bCs/>
          <w:szCs w:val="24"/>
          <w:lang w:val="ru-RU"/>
        </w:rPr>
      </w:r>
      <w:r>
        <w:rPr>
          <w:b/>
          <w:bCs/>
          <w:szCs w:val="24"/>
          <w:lang w:val="ru-RU"/>
        </w:rPr>
      </w:r>
    </w:p>
    <w:p>
      <w:pPr>
        <w:pStyle w:val="869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80"/>
        <w:ind w:firstLine="480"/>
        <w:jc w:val="both"/>
        <w:keepLines w:val="0"/>
        <w:keepNext w:val="0"/>
        <w:pageBreakBefore w:val="0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Проект решения </w:t>
      </w:r>
      <w:r>
        <w:rPr>
          <w:rFonts w:ascii="Times New Roman" w:hAnsi="Times New Roman" w:cs="Times New Roman"/>
          <w:b w:val="0"/>
          <w:bCs/>
          <w:sz w:val="24"/>
          <w:szCs w:val="24"/>
          <w:lang w:val="ru-RU"/>
        </w:rPr>
        <w:t xml:space="preserve">Думы Белоярского района «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О внесении изменени</w:t>
      </w:r>
      <w:r>
        <w:rPr>
          <w:rFonts w:ascii="Times New Roman" w:hAnsi="Times New Roman" w:cs="Times New Roman"/>
          <w:b w:val="0"/>
          <w:bCs/>
          <w:sz w:val="24"/>
          <w:szCs w:val="24"/>
          <w:lang w:val="ru-RU"/>
        </w:rPr>
        <w:t xml:space="preserve">й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b w:val="0"/>
          <w:bCs/>
          <w:sz w:val="24"/>
          <w:szCs w:val="24"/>
          <w:lang w:val="ru-RU"/>
        </w:rPr>
        <w:t xml:space="preserve">решение Думы Белоярского района от 28 октября 2020 года № 51»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(далее – проект решения </w:t>
      </w:r>
      <w:r>
        <w:rPr>
          <w:rFonts w:ascii="Times New Roman" w:hAnsi="Times New Roman" w:cs="Times New Roman"/>
          <w:b w:val="0"/>
          <w:bCs/>
          <w:sz w:val="24"/>
          <w:szCs w:val="24"/>
          <w:lang w:val="ru-RU"/>
        </w:rPr>
        <w:t xml:space="preserve">Думы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) подготовлен в соответствии</w:t>
      </w:r>
      <w:r>
        <w:rPr>
          <w:rFonts w:ascii="Times New Roman" w:hAnsi="Times New Roman" w:cs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со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статьей 46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Федерального закона 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20 марта 2025 года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     №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33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-ФЗ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единой системе публичной власти» </w:t>
      </w:r>
      <w:r>
        <w:rPr>
          <w:rFonts w:ascii="Times New Roman" w:hAnsi="Times New Roman" w:eastAsia="Microsoft YaHei UI" w:cs="Times New Roman"/>
          <w:b w:val="0"/>
          <w:bCs w:val="0"/>
          <w:sz w:val="24"/>
          <w:szCs w:val="24"/>
          <w:lang w:val="ru-RU"/>
        </w:rPr>
        <w:t xml:space="preserve">в целях приведения Порядка назначения и проведения опроса граждан в Белоярском районе в соответствие с действующим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Style w:val="869"/>
        <w:ind w:firstLine="709"/>
        <w:jc w:val="both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80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0"/>
        <w:widowControl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Перечень муниципальных правовых актов Белоярского </w:t>
      </w:r>
      <w:r>
        <w:rPr>
          <w:sz w:val="24"/>
          <w:szCs w:val="24"/>
          <w:lang w:val="ru-RU"/>
        </w:rPr>
        <w:t xml:space="preserve">района</w:t>
      </w:r>
      <w:r>
        <w:rPr>
          <w:sz w:val="24"/>
          <w:szCs w:val="24"/>
        </w:rPr>
        <w:t xml:space="preserve">, подлежащих признанию утратившими силу, приостановлению, изменению, дополнению или принятию в связи с принятием проекта решения </w:t>
      </w:r>
      <w:r>
        <w:rPr>
          <w:sz w:val="24"/>
          <w:szCs w:val="24"/>
          <w:lang w:val="ru-RU"/>
        </w:rPr>
        <w:t xml:space="preserve">Думы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69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9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9"/>
        <w:ind w:left="0" w:firstLine="720"/>
        <w:jc w:val="both"/>
        <w:keepLines w:val="0"/>
        <w:keepNext w:val="0"/>
        <w:pageBreakBefore w:val="0"/>
        <w:widowControl/>
        <w:tabs>
          <w:tab w:val="left" w:pos="993" w:leader="none"/>
        </w:tabs>
        <w:rPr>
          <w:lang w:val="ru-RU"/>
        </w:rPr>
      </w:pPr>
      <w:r>
        <w:t xml:space="preserve">Принятие проекта решения </w:t>
      </w:r>
      <w:r>
        <w:rPr>
          <w:lang w:val="ru-RU"/>
        </w:rPr>
        <w:t xml:space="preserve">Думы</w:t>
      </w:r>
      <w:r>
        <w:t xml:space="preserve"> </w:t>
      </w:r>
      <w:r>
        <w:rPr>
          <w:lang w:val="ru-RU"/>
        </w:rPr>
        <w:t xml:space="preserve">не</w:t>
      </w:r>
      <w:r>
        <w:rPr>
          <w:lang w:val="ru-RU"/>
        </w:rPr>
        <w:t xml:space="preserve"> </w:t>
      </w:r>
      <w:r>
        <w:rPr>
          <w:lang w:val="ru-RU"/>
        </w:rPr>
        <w:t xml:space="preserve">повлечёт</w:t>
      </w:r>
      <w:r>
        <w:t xml:space="preserve"> за собой необходимость </w:t>
      </w:r>
      <w:r>
        <w:rPr>
          <w:lang w:val="ru-RU"/>
        </w:rPr>
        <w:t xml:space="preserve">признания</w:t>
      </w:r>
      <w:r>
        <w:rPr>
          <w:lang w:val="ru-RU"/>
        </w:rPr>
        <w:t xml:space="preserve"> утратившими силу, приостановления, изменения, дополнения или принятия муниципальных правовых актов Белоярского района.</w:t>
      </w:r>
      <w:r>
        <w:rPr>
          <w:lang w:val="ru-RU"/>
        </w:rPr>
      </w:r>
      <w:r>
        <w:rPr>
          <w:lang w:val="ru-RU"/>
        </w:rPr>
      </w:r>
    </w:p>
    <w:p>
      <w:pPr>
        <w:pStyle w:val="869"/>
        <w:ind w:left="633"/>
        <w:jc w:val="both"/>
        <w:tabs>
          <w:tab w:val="left" w:pos="993" w:leader="none"/>
        </w:tabs>
      </w:pPr>
      <w:r/>
      <w:r/>
    </w:p>
    <w:p>
      <w:pPr>
        <w:pStyle w:val="869"/>
        <w:ind w:firstLine="705"/>
        <w:jc w:val="both"/>
      </w:pPr>
      <w:r/>
      <w:r/>
    </w:p>
    <w:p>
      <w:pPr>
        <w:pStyle w:val="869"/>
        <w:ind w:firstLine="705"/>
        <w:jc w:val="both"/>
        <w:rPr>
          <w:b/>
          <w:lang w:val="ru-RU"/>
        </w:rPr>
      </w:pPr>
      <w:r>
        <w:rPr>
          <w:b/>
        </w:rPr>
        <w:t xml:space="preserve">Финансово – экономическое обоснование к проекту решения </w:t>
      </w:r>
      <w:r>
        <w:rPr>
          <w:b/>
          <w:lang w:val="ru-RU"/>
        </w:rPr>
        <w:t xml:space="preserve">Думы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869"/>
        <w:ind w:firstLine="705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9"/>
        <w:ind w:firstLine="705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9"/>
        <w:jc w:val="both"/>
        <w:rPr>
          <w:lang w:val="ru-RU"/>
        </w:rPr>
      </w:pPr>
      <w:r>
        <w:tab/>
      </w:r>
      <w:r>
        <w:t xml:space="preserve">Принятие проекта решения </w:t>
      </w:r>
      <w:r>
        <w:rPr>
          <w:lang w:val="ru-RU"/>
        </w:rPr>
        <w:t xml:space="preserve">Думы</w:t>
      </w:r>
      <w:r>
        <w:t xml:space="preserve"> не потребует дополнительных расходов из бюджета Белоярского района.</w:t>
      </w:r>
      <w:r>
        <w:rPr>
          <w:lang w:val="ru-RU"/>
        </w:rPr>
      </w:r>
      <w:r>
        <w:rPr>
          <w:lang w:val="ru-RU"/>
        </w:rPr>
      </w:r>
    </w:p>
    <w:p>
      <w:pPr>
        <w:pStyle w:val="869"/>
        <w:jc w:val="both"/>
      </w:pPr>
      <w:r/>
      <w:r/>
    </w:p>
    <w:p>
      <w:pPr>
        <w:pStyle w:val="869"/>
        <w:jc w:val="both"/>
      </w:pPr>
      <w:r/>
      <w:r/>
    </w:p>
    <w:p>
      <w:pPr>
        <w:pStyle w:val="869"/>
        <w:jc w:val="center"/>
        <w:rPr>
          <w:u w:val="single"/>
        </w:rPr>
      </w:pPr>
      <w:r>
        <w:rPr>
          <w:u w:val="single"/>
        </w:rPr>
      </w:r>
      <w:r>
        <w:rPr>
          <w:u w:val="single"/>
        </w:rPr>
      </w:r>
      <w:r>
        <w:rPr>
          <w:u w:val="single"/>
        </w:rPr>
      </w:r>
    </w:p>
    <w:p>
      <w:pPr>
        <w:pStyle w:val="869"/>
        <w:jc w:val="center"/>
        <w:rPr>
          <w:u w:val="single"/>
        </w:rPr>
      </w:pPr>
      <w:r>
        <w:rPr>
          <w:u w:val="single"/>
        </w:rPr>
      </w:r>
      <w:r>
        <w:rPr>
          <w:u w:val="single"/>
        </w:rPr>
      </w:r>
      <w:r>
        <w:rPr>
          <w:u w:val="single"/>
        </w:rPr>
      </w:r>
    </w:p>
    <w:p>
      <w:pPr>
        <w:pStyle w:val="869"/>
        <w:jc w:val="center"/>
        <w:rPr>
          <w:u w:val="none"/>
        </w:rPr>
      </w:pPr>
      <w:r>
        <w:rPr>
          <w:u w:val="none"/>
        </w:rPr>
        <w:t xml:space="preserve">____________________</w:t>
      </w:r>
      <w:r>
        <w:rPr>
          <w:u w:val="none"/>
        </w:rPr>
      </w:r>
      <w:r>
        <w:rPr>
          <w:u w:val="none"/>
        </w:rPr>
      </w:r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1047" w:right="851" w:bottom="567" w:left="1701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Microsoft YaHei UI">
    <w:panose1 w:val="020B05030202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tabs>
        <w:tab w:val="center" w:pos="4677" w:leader="none"/>
        <w:tab w:val="right" w:pos="9355" w:leader="none"/>
      </w:tabs>
      <w:rPr>
        <w:rStyle w:val="874"/>
      </w:rPr>
      <w:framePr w:wrap="around" w:vAnchor="text" w:hAnchor="margin" w:xAlign="center" w:y="1"/>
    </w:pPr>
    <w:r>
      <w:rPr>
        <w:rStyle w:val="874"/>
      </w:rPr>
      <w:fldChar w:fldCharType="begin"/>
    </w:r>
    <w:r>
      <w:rPr>
        <w:rStyle w:val="874"/>
      </w:rPr>
      <w:instrText xml:space="preserve">PAGE  </w:instrText>
    </w:r>
    <w:r>
      <w:rPr>
        <w:rStyle w:val="874"/>
      </w:rPr>
      <w:fldChar w:fldCharType="separate"/>
    </w:r>
    <w:r>
      <w:rPr>
        <w:rStyle w:val="874"/>
      </w:rPr>
      <w:t xml:space="preserve">2</w:t>
    </w:r>
    <w:r>
      <w:rPr>
        <w:rStyle w:val="874"/>
      </w:rPr>
      <w:fldChar w:fldCharType="end"/>
    </w:r>
    <w:r>
      <w:rPr>
        <w:rStyle w:val="874"/>
      </w:rPr>
    </w:r>
    <w:r>
      <w:rPr>
        <w:rStyle w:val="874"/>
      </w:rPr>
    </w:r>
  </w:p>
  <w:p>
    <w:pPr>
      <w:pStyle w:val="878"/>
      <w:tabs>
        <w:tab w:val="center" w:pos="4677" w:leader="none"/>
        <w:tab w:val="right" w:pos="9355" w:leader="none"/>
      </w:tabs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tabs>
        <w:tab w:val="center" w:pos="4677" w:leader="none"/>
        <w:tab w:val="right" w:pos="9355" w:leader="none"/>
      </w:tabs>
      <w:rPr>
        <w:rStyle w:val="874"/>
      </w:rPr>
      <w:framePr w:wrap="around" w:vAnchor="text" w:hAnchor="margin" w:xAlign="center" w:y="1"/>
    </w:pPr>
    <w:r>
      <w:rPr>
        <w:rStyle w:val="874"/>
      </w:rPr>
      <w:fldChar w:fldCharType="begin"/>
    </w:r>
    <w:r>
      <w:rPr>
        <w:rStyle w:val="874"/>
      </w:rPr>
      <w:instrText xml:space="preserve">PAGE  </w:instrText>
    </w:r>
    <w:r>
      <w:rPr>
        <w:rStyle w:val="874"/>
      </w:rPr>
      <w:fldChar w:fldCharType="end"/>
    </w:r>
    <w:r>
      <w:rPr>
        <w:rStyle w:val="874"/>
      </w:rPr>
    </w:r>
    <w:r>
      <w:rPr>
        <w:rStyle w:val="874"/>
      </w:rPr>
    </w:r>
  </w:p>
  <w:p>
    <w:pPr>
      <w:pStyle w:val="878"/>
      <w:tabs>
        <w:tab w:val="center" w:pos="4677" w:leader="none"/>
        <w:tab w:val="right" w:pos="9355" w:leader="none"/>
      </w:tabs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69"/>
    <w:next w:val="869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69"/>
    <w:next w:val="869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69"/>
    <w:next w:val="869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69"/>
    <w:next w:val="869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69"/>
    <w:next w:val="869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69"/>
    <w:next w:val="869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69"/>
    <w:next w:val="869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69"/>
    <w:next w:val="869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69"/>
    <w:next w:val="869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69"/>
    <w:uiPriority w:val="34"/>
    <w:qFormat/>
    <w:pPr>
      <w:contextualSpacing/>
      <w:ind w:left="720"/>
    </w:pPr>
  </w:style>
  <w:style w:type="paragraph" w:styleId="711">
    <w:name w:val="Title"/>
    <w:basedOn w:val="869"/>
    <w:next w:val="869"/>
    <w:link w:val="7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2">
    <w:name w:val="Title Char"/>
    <w:link w:val="711"/>
    <w:uiPriority w:val="10"/>
    <w:rPr>
      <w:sz w:val="48"/>
      <w:szCs w:val="48"/>
    </w:rPr>
  </w:style>
  <w:style w:type="paragraph" w:styleId="713">
    <w:name w:val="Subtitle"/>
    <w:basedOn w:val="869"/>
    <w:next w:val="869"/>
    <w:link w:val="714"/>
    <w:uiPriority w:val="11"/>
    <w:qFormat/>
    <w:pPr>
      <w:spacing w:before="200" w:after="200"/>
    </w:pPr>
    <w:rPr>
      <w:sz w:val="24"/>
      <w:szCs w:val="24"/>
    </w:rPr>
  </w:style>
  <w:style w:type="character" w:styleId="714">
    <w:name w:val="Subtitle Char"/>
    <w:link w:val="713"/>
    <w:uiPriority w:val="11"/>
    <w:rPr>
      <w:sz w:val="24"/>
      <w:szCs w:val="24"/>
    </w:rPr>
  </w:style>
  <w:style w:type="paragraph" w:styleId="715">
    <w:name w:val="Quote"/>
    <w:basedOn w:val="869"/>
    <w:next w:val="869"/>
    <w:link w:val="716"/>
    <w:uiPriority w:val="29"/>
    <w:qFormat/>
    <w:pPr>
      <w:ind w:left="720" w:right="720"/>
    </w:pPr>
    <w:rPr>
      <w:i/>
    </w:rPr>
  </w:style>
  <w:style w:type="character" w:styleId="716">
    <w:name w:val="Quote Char"/>
    <w:link w:val="715"/>
    <w:uiPriority w:val="29"/>
    <w:rPr>
      <w:i/>
    </w:rPr>
  </w:style>
  <w:style w:type="paragraph" w:styleId="717">
    <w:name w:val="Intense Quote"/>
    <w:basedOn w:val="869"/>
    <w:next w:val="869"/>
    <w:link w:val="71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>
    <w:name w:val="Intense Quote Char"/>
    <w:link w:val="717"/>
    <w:uiPriority w:val="30"/>
    <w:rPr>
      <w:i/>
    </w:rPr>
  </w:style>
  <w:style w:type="paragraph" w:styleId="719">
    <w:name w:val="Header"/>
    <w:basedOn w:val="869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>
    <w:name w:val="Header Char"/>
    <w:link w:val="719"/>
    <w:uiPriority w:val="99"/>
  </w:style>
  <w:style w:type="paragraph" w:styleId="721">
    <w:name w:val="Footer"/>
    <w:basedOn w:val="869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Footer Char"/>
    <w:link w:val="721"/>
    <w:uiPriority w:val="99"/>
  </w:style>
  <w:style w:type="paragraph" w:styleId="723">
    <w:name w:val="Caption"/>
    <w:basedOn w:val="869"/>
    <w:next w:val="869"/>
    <w:link w:val="7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4">
    <w:name w:val="Caption Char"/>
    <w:link w:val="723"/>
    <w:uiPriority w:val="35"/>
    <w:rPr>
      <w:b/>
      <w:bCs/>
      <w:color w:val="4f81bd" w:themeColor="accent1"/>
      <w:sz w:val="18"/>
      <w:szCs w:val="18"/>
    </w:rPr>
  </w:style>
  <w:style w:type="table" w:styleId="72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1">
    <w:name w:val="Hyperlink"/>
    <w:uiPriority w:val="99"/>
    <w:unhideWhenUsed/>
    <w:rPr>
      <w:color w:val="0000ff" w:themeColor="hyperlink"/>
      <w:u w:val="single"/>
    </w:rPr>
  </w:style>
  <w:style w:type="paragraph" w:styleId="852">
    <w:name w:val="footnote text"/>
    <w:basedOn w:val="869"/>
    <w:link w:val="853"/>
    <w:uiPriority w:val="99"/>
    <w:semiHidden/>
    <w:unhideWhenUsed/>
    <w:pPr>
      <w:spacing w:after="40" w:line="240" w:lineRule="auto"/>
    </w:pPr>
    <w:rPr>
      <w:sz w:val="18"/>
    </w:rPr>
  </w:style>
  <w:style w:type="character" w:styleId="853">
    <w:name w:val="Footnote Text Char"/>
    <w:link w:val="852"/>
    <w:uiPriority w:val="99"/>
    <w:rPr>
      <w:sz w:val="18"/>
    </w:rPr>
  </w:style>
  <w:style w:type="character" w:styleId="854">
    <w:name w:val="footnote reference"/>
    <w:uiPriority w:val="99"/>
    <w:unhideWhenUsed/>
    <w:rPr>
      <w:vertAlign w:val="superscript"/>
    </w:rPr>
  </w:style>
  <w:style w:type="paragraph" w:styleId="855">
    <w:name w:val="endnote text"/>
    <w:basedOn w:val="869"/>
    <w:link w:val="856"/>
    <w:uiPriority w:val="99"/>
    <w:semiHidden/>
    <w:unhideWhenUsed/>
    <w:pPr>
      <w:spacing w:after="0" w:line="240" w:lineRule="auto"/>
    </w:pPr>
    <w:rPr>
      <w:sz w:val="20"/>
    </w:rPr>
  </w:style>
  <w:style w:type="character" w:styleId="856">
    <w:name w:val="Endnote Text Char"/>
    <w:link w:val="855"/>
    <w:uiPriority w:val="99"/>
    <w:rPr>
      <w:sz w:val="20"/>
    </w:rPr>
  </w:style>
  <w:style w:type="character" w:styleId="857">
    <w:name w:val="endnote reference"/>
    <w:uiPriority w:val="99"/>
    <w:semiHidden/>
    <w:unhideWhenUsed/>
    <w:rPr>
      <w:vertAlign w:val="superscript"/>
    </w:rPr>
  </w:style>
  <w:style w:type="paragraph" w:styleId="858">
    <w:name w:val="toc 1"/>
    <w:basedOn w:val="869"/>
    <w:next w:val="869"/>
    <w:uiPriority w:val="39"/>
    <w:unhideWhenUsed/>
    <w:pPr>
      <w:ind w:left="0" w:right="0" w:firstLine="0"/>
      <w:spacing w:after="57"/>
    </w:pPr>
  </w:style>
  <w:style w:type="paragraph" w:styleId="859">
    <w:name w:val="toc 2"/>
    <w:basedOn w:val="869"/>
    <w:next w:val="869"/>
    <w:uiPriority w:val="39"/>
    <w:unhideWhenUsed/>
    <w:pPr>
      <w:ind w:left="283" w:right="0" w:firstLine="0"/>
      <w:spacing w:after="57"/>
    </w:pPr>
  </w:style>
  <w:style w:type="paragraph" w:styleId="860">
    <w:name w:val="toc 3"/>
    <w:basedOn w:val="869"/>
    <w:next w:val="869"/>
    <w:uiPriority w:val="39"/>
    <w:unhideWhenUsed/>
    <w:pPr>
      <w:ind w:left="567" w:right="0" w:firstLine="0"/>
      <w:spacing w:after="57"/>
    </w:pPr>
  </w:style>
  <w:style w:type="paragraph" w:styleId="861">
    <w:name w:val="toc 4"/>
    <w:basedOn w:val="869"/>
    <w:next w:val="869"/>
    <w:uiPriority w:val="39"/>
    <w:unhideWhenUsed/>
    <w:pPr>
      <w:ind w:left="850" w:right="0" w:firstLine="0"/>
      <w:spacing w:after="57"/>
    </w:pPr>
  </w:style>
  <w:style w:type="paragraph" w:styleId="862">
    <w:name w:val="toc 5"/>
    <w:basedOn w:val="869"/>
    <w:next w:val="869"/>
    <w:uiPriority w:val="39"/>
    <w:unhideWhenUsed/>
    <w:pPr>
      <w:ind w:left="1134" w:right="0" w:firstLine="0"/>
      <w:spacing w:after="57"/>
    </w:pPr>
  </w:style>
  <w:style w:type="paragraph" w:styleId="863">
    <w:name w:val="toc 6"/>
    <w:basedOn w:val="869"/>
    <w:next w:val="869"/>
    <w:uiPriority w:val="39"/>
    <w:unhideWhenUsed/>
    <w:pPr>
      <w:ind w:left="1417" w:right="0" w:firstLine="0"/>
      <w:spacing w:after="57"/>
    </w:pPr>
  </w:style>
  <w:style w:type="paragraph" w:styleId="864">
    <w:name w:val="toc 7"/>
    <w:basedOn w:val="869"/>
    <w:next w:val="869"/>
    <w:uiPriority w:val="39"/>
    <w:unhideWhenUsed/>
    <w:pPr>
      <w:ind w:left="1701" w:right="0" w:firstLine="0"/>
      <w:spacing w:after="57"/>
    </w:pPr>
  </w:style>
  <w:style w:type="paragraph" w:styleId="865">
    <w:name w:val="toc 8"/>
    <w:basedOn w:val="869"/>
    <w:next w:val="869"/>
    <w:uiPriority w:val="39"/>
    <w:unhideWhenUsed/>
    <w:pPr>
      <w:ind w:left="1984" w:right="0" w:firstLine="0"/>
      <w:spacing w:after="57"/>
    </w:pPr>
  </w:style>
  <w:style w:type="paragraph" w:styleId="866">
    <w:name w:val="toc 9"/>
    <w:basedOn w:val="869"/>
    <w:next w:val="869"/>
    <w:uiPriority w:val="39"/>
    <w:unhideWhenUsed/>
    <w:pPr>
      <w:ind w:left="2268" w:right="0" w:firstLine="0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869"/>
    <w:next w:val="869"/>
    <w:uiPriority w:val="99"/>
    <w:unhideWhenUsed/>
    <w:pPr>
      <w:spacing w:after="0" w:afterAutospacing="0"/>
    </w:pPr>
  </w:style>
  <w:style w:type="paragraph" w:styleId="869" w:default="1">
    <w:name w:val="Normal"/>
    <w:next w:val="869"/>
    <w:link w:val="869"/>
    <w:qFormat/>
    <w:rPr>
      <w:sz w:val="24"/>
      <w:szCs w:val="24"/>
      <w:lang w:val="ru-RU" w:eastAsia="ru-RU" w:bidi="ar-SA"/>
    </w:rPr>
  </w:style>
  <w:style w:type="paragraph" w:styleId="870">
    <w:name w:val="Заголовок 1"/>
    <w:basedOn w:val="869"/>
    <w:next w:val="869"/>
    <w:link w:val="873"/>
    <w:qFormat/>
    <w:pPr>
      <w:jc w:val="center"/>
      <w:keepNext/>
      <w:outlineLvl w:val="0"/>
    </w:pPr>
    <w:rPr>
      <w:b/>
    </w:rPr>
  </w:style>
  <w:style w:type="character" w:styleId="871">
    <w:name w:val="Основной шрифт абзаца"/>
    <w:next w:val="871"/>
    <w:link w:val="869"/>
    <w:semiHidden/>
  </w:style>
  <w:style w:type="table" w:styleId="872">
    <w:name w:val="Обычная таблица"/>
    <w:next w:val="872"/>
    <w:link w:val="869"/>
    <w:semiHidden/>
    <w:tblPr/>
  </w:style>
  <w:style w:type="character" w:styleId="873">
    <w:name w:val="Заголовок 1 Знак"/>
    <w:next w:val="873"/>
    <w:link w:val="870"/>
    <w:rPr>
      <w:b/>
      <w:sz w:val="24"/>
      <w:szCs w:val="24"/>
    </w:rPr>
  </w:style>
  <w:style w:type="character" w:styleId="874">
    <w:name w:val="Номер страницы"/>
    <w:basedOn w:val="871"/>
    <w:next w:val="874"/>
    <w:link w:val="869"/>
  </w:style>
  <w:style w:type="paragraph" w:styleId="875">
    <w:name w:val="Текст выноски"/>
    <w:basedOn w:val="869"/>
    <w:next w:val="875"/>
    <w:link w:val="869"/>
    <w:semiHidden/>
    <w:rPr>
      <w:rFonts w:ascii="Tahoma" w:hAnsi="Tahoma" w:cs="Tahoma"/>
      <w:sz w:val="16"/>
      <w:szCs w:val="16"/>
    </w:rPr>
  </w:style>
  <w:style w:type="paragraph" w:styleId="876">
    <w:name w:val="Основной текст с отступом 3"/>
    <w:basedOn w:val="869"/>
    <w:next w:val="876"/>
    <w:link w:val="877"/>
    <w:unhideWhenUsed/>
    <w:pPr>
      <w:jc w:val="center"/>
    </w:pPr>
    <w:rPr>
      <w:szCs w:val="20"/>
    </w:rPr>
  </w:style>
  <w:style w:type="character" w:styleId="877">
    <w:name w:val="Основной текст с отступом 3 Знак"/>
    <w:next w:val="877"/>
    <w:link w:val="876"/>
    <w:rPr>
      <w:sz w:val="24"/>
    </w:rPr>
  </w:style>
  <w:style w:type="paragraph" w:styleId="878">
    <w:name w:val="Верхний колонтитул"/>
    <w:basedOn w:val="869"/>
    <w:next w:val="878"/>
    <w:link w:val="869"/>
    <w:pPr>
      <w:tabs>
        <w:tab w:val="center" w:pos="4677" w:leader="none"/>
        <w:tab w:val="right" w:pos="9355" w:leader="none"/>
      </w:tabs>
    </w:pPr>
  </w:style>
  <w:style w:type="paragraph" w:styleId="879">
    <w:name w:val="Обычный (веб)"/>
    <w:basedOn w:val="869"/>
    <w:next w:val="879"/>
    <w:link w:val="869"/>
    <w:uiPriority w:val="99"/>
    <w:unhideWhenUsed/>
    <w:pPr>
      <w:spacing w:before="100" w:beforeAutospacing="1" w:after="100" w:afterAutospacing="1"/>
    </w:pPr>
  </w:style>
  <w:style w:type="paragraph" w:styleId="880">
    <w:name w:val="ConsPlusTitle"/>
    <w:basedOn w:val="881"/>
    <w:next w:val="880"/>
    <w:link w:val="869"/>
    <w:uiPriority w:val="99"/>
    <w:pPr>
      <w:ind w:firstLine="0"/>
      <w:jc w:val="center"/>
    </w:pPr>
    <w:rPr>
      <w:b/>
      <w:bCs/>
    </w:rPr>
  </w:style>
  <w:style w:type="paragraph" w:styleId="881">
    <w:name w:val="ConsPlusNormal"/>
    <w:next w:val="881"/>
    <w:link w:val="869"/>
    <w:pPr>
      <w:ind w:firstLine="720"/>
      <w:jc w:val="both"/>
      <w:widowControl w:val="off"/>
    </w:pPr>
    <w:rPr>
      <w:rFonts w:cs="Arial"/>
      <w:sz w:val="28"/>
      <w:lang w:val="ru-RU" w:eastAsia="ru-RU" w:bidi="ar-SA"/>
    </w:rPr>
  </w:style>
  <w:style w:type="paragraph" w:styleId="882">
    <w:name w:val="ConsPlusNonformat"/>
    <w:next w:val="882"/>
    <w:link w:val="869"/>
    <w:uiPriority w:val="99"/>
    <w:rPr>
      <w:rFonts w:ascii="Courier New" w:hAnsi="Courier New" w:cs="Courier New"/>
      <w:lang w:val="ru-RU" w:eastAsia="ru-RU" w:bidi="ar-SA"/>
    </w:rPr>
  </w:style>
  <w:style w:type="character" w:styleId="883">
    <w:name w:val="Гипертекстовая ссылка"/>
    <w:next w:val="883"/>
    <w:link w:val="869"/>
    <w:uiPriority w:val="99"/>
    <w:rPr>
      <w:color w:val="106bbe"/>
    </w:rPr>
  </w:style>
  <w:style w:type="paragraph" w:styleId="884">
    <w:name w:val="No Spacing"/>
    <w:next w:val="884"/>
    <w:link w:val="869"/>
    <w:uiPriority w:val="1"/>
    <w:qFormat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RePack by </Company>
  <DocSecurity>0</DocSecurity>
  <ScaleCrop>false</ScaleCrop>
  <Template>Nor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www.PHI</dc:creator>
  <cp:lastModifiedBy>NachUMSU</cp:lastModifiedBy>
  <cp:revision>6</cp:revision>
  <dcterms:created xsi:type="dcterms:W3CDTF">2022-10-20T05:36:00Z</dcterms:created>
  <dcterms:modified xsi:type="dcterms:W3CDTF">2025-09-21T12:15:49Z</dcterms:modified>
</cp:coreProperties>
</file>